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893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D86531">
              <w:rPr>
                <w:b/>
              </w:rPr>
              <w:t>2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D86531">
        <w:rPr>
          <w:b/>
        </w:rPr>
        <w:t>229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D86531">
        <w:t>стка</w:t>
      </w:r>
      <w:proofErr w:type="gramEnd"/>
      <w:r w:rsidR="00D86531">
        <w:t>, участка референдума № 229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D86531">
        <w:t>еферендума № 229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6531">
        <w:t>ма № 229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D86531">
        <w:t>Кожарину</w:t>
      </w:r>
      <w:proofErr w:type="spellEnd"/>
      <w:r w:rsidR="00D86531">
        <w:t xml:space="preserve"> Оксану Николаевну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D86531">
        <w:t>9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FDAB-E8D2-481A-BDF2-B9B4E6D2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2023-05-26T11:50:00Z</dcterms:created>
  <dcterms:modified xsi:type="dcterms:W3CDTF">2023-05-26T11:51:00Z</dcterms:modified>
</cp:coreProperties>
</file>