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1262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4A7090">
              <w:rPr>
                <w:b/>
              </w:rPr>
              <w:t>8</w:t>
            </w:r>
            <w:r w:rsidR="00A85939">
              <w:rPr>
                <w:b/>
              </w:rPr>
              <w:t>5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A85939">
        <w:rPr>
          <w:b/>
        </w:rPr>
        <w:t>254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A85939">
        <w:t>стка</w:t>
      </w:r>
      <w:proofErr w:type="gramEnd"/>
      <w:r w:rsidR="00A85939">
        <w:t>, участка референдума № 254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A85939">
        <w:t>еферендума № 254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A85939">
        <w:t>а № 254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A85939">
        <w:t>Шкуридину</w:t>
      </w:r>
      <w:proofErr w:type="spellEnd"/>
      <w:r w:rsidR="00A85939">
        <w:t xml:space="preserve"> Валентину Ильиничну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A85939">
        <w:t xml:space="preserve"> № 254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85939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0F40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2EA2F-6F93-4A8F-AF78-C809D830D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2023-05-26T12:46:00Z</dcterms:created>
  <dcterms:modified xsi:type="dcterms:W3CDTF">2023-05-26T12:48:00Z</dcterms:modified>
</cp:coreProperties>
</file>