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979399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B4FBD" w:rsidRPr="00EB4FBD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D90E8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14 мая </w:t>
      </w:r>
      <w:r w:rsidR="007F7B05" w:rsidRPr="007F7B05">
        <w:rPr>
          <w:b/>
          <w:sz w:val="28"/>
          <w:szCs w:val="28"/>
        </w:rPr>
        <w:t>201</w:t>
      </w:r>
      <w:r w:rsidR="009B3C1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EB4FB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84</w:t>
      </w:r>
      <w:r w:rsidR="00742F62">
        <w:rPr>
          <w:b/>
          <w:sz w:val="28"/>
          <w:szCs w:val="28"/>
        </w:rPr>
        <w:t>-</w:t>
      </w:r>
      <w:r w:rsidR="00085E50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012B3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возложении полномочий окружной </w:t>
            </w:r>
            <w:r w:rsidR="005D31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>комиссии по подготовке и проведению дополнительных выборов депутата Батайской городской Думы шестого созыва по одномандатному</w:t>
            </w:r>
            <w:r w:rsidR="009B3C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избирательному округу № 17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Территориальную избирательную комиссию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085E50" w:rsidRDefault="009B3C17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085E50">
        <w:rPr>
          <w:sz w:val="28"/>
          <w:szCs w:val="28"/>
        </w:rPr>
        <w:t>1 стать 25 Федерального закона «Об основных гарантиях избирательных прав и права на участие в референдуме гражд</w:t>
      </w:r>
      <w:r>
        <w:rPr>
          <w:sz w:val="28"/>
          <w:szCs w:val="28"/>
        </w:rPr>
        <w:t>ан Российской Федерации», пунктом  9 статьи 16</w:t>
      </w:r>
      <w:r w:rsidR="00847CF0" w:rsidRPr="002E0F6D">
        <w:rPr>
          <w:sz w:val="28"/>
          <w:szCs w:val="28"/>
        </w:rPr>
        <w:t xml:space="preserve"> Областно</w:t>
      </w:r>
      <w:r>
        <w:rPr>
          <w:sz w:val="28"/>
          <w:szCs w:val="28"/>
        </w:rPr>
        <w:t>го закона «О выборах и референдумах в Ростовской области»</w:t>
      </w:r>
      <w:r w:rsidR="00847CF0" w:rsidRPr="002E0F6D">
        <w:rPr>
          <w:sz w:val="28"/>
          <w:szCs w:val="28"/>
        </w:rPr>
        <w:t>,</w:t>
      </w:r>
      <w:r w:rsidR="00085E50">
        <w:rPr>
          <w:sz w:val="28"/>
          <w:szCs w:val="28"/>
        </w:rPr>
        <w:t xml:space="preserve"> на основании постановления Избирательной комиссии Ростовской области от 28 янва</w:t>
      </w:r>
      <w:r w:rsidR="005D310A">
        <w:rPr>
          <w:sz w:val="28"/>
          <w:szCs w:val="28"/>
        </w:rPr>
        <w:t>ря 2016 года № 111 - 4</w:t>
      </w:r>
      <w:r w:rsidR="00085E50">
        <w:rPr>
          <w:sz w:val="28"/>
          <w:szCs w:val="28"/>
        </w:rPr>
        <w:t xml:space="preserve"> «О возложении полномочий Избирательной комиссии города Батайска на Территориальную избирательную комиссию города Батайска»</w:t>
      </w:r>
      <w:r w:rsidR="00221A5B">
        <w:rPr>
          <w:sz w:val="28"/>
          <w:szCs w:val="28"/>
        </w:rPr>
        <w:t>,</w:t>
      </w:r>
      <w:r w:rsidR="00085E50">
        <w:rPr>
          <w:sz w:val="28"/>
          <w:szCs w:val="28"/>
        </w:rPr>
        <w:t xml:space="preserve"> при проведении дополнительных выборов депутата Батайской городской Думы шестого созыва по одноманда</w:t>
      </w:r>
      <w:r w:rsidR="008D0CDF">
        <w:rPr>
          <w:sz w:val="28"/>
          <w:szCs w:val="28"/>
        </w:rPr>
        <w:t>тному избирательному округу № 17</w:t>
      </w:r>
      <w:r w:rsidR="00085E50">
        <w:rPr>
          <w:sz w:val="28"/>
          <w:szCs w:val="28"/>
        </w:rPr>
        <w:t>,</w:t>
      </w:r>
    </w:p>
    <w:p w:rsidR="003C0DBD" w:rsidRPr="00085E50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47CF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5D310A">
        <w:rPr>
          <w:rFonts w:ascii="Times New Roman" w:hAnsi="Times New Roman" w:cs="Times New Roman"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окружную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>
        <w:rPr>
          <w:rFonts w:ascii="Times New Roman" w:hAnsi="Times New Roman" w:cs="Times New Roman"/>
          <w:sz w:val="28"/>
          <w:szCs w:val="28"/>
        </w:rPr>
        <w:t xml:space="preserve">комиссию по подготовке и проведению дополнительных выборов депутата Батайской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городской Думы шестого созыва по одномандатному избирательному округу </w:t>
      </w:r>
      <w:r w:rsidR="009B3C17">
        <w:rPr>
          <w:rFonts w:ascii="Times New Roman" w:hAnsi="Times New Roman" w:cs="Times New Roman"/>
          <w:sz w:val="28"/>
          <w:szCs w:val="28"/>
        </w:rPr>
        <w:t>№ 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5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полномочия окружной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дополнительных выборов депутата Батайской городской Думы шестого созыва по одномандатному избирательному округу </w:t>
      </w:r>
      <w:r w:rsidR="009B3C17">
        <w:rPr>
          <w:rFonts w:ascii="Times New Roman" w:hAnsi="Times New Roman" w:cs="Times New Roman"/>
          <w:sz w:val="28"/>
          <w:szCs w:val="28"/>
        </w:rPr>
        <w:t>№ 17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города Батайска.</w:t>
      </w:r>
    </w:p>
    <w:p w:rsidR="00085E50" w:rsidRPr="00E65ADC" w:rsidRDefault="00085E50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5AD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Pr="00E65ADC">
        <w:rPr>
          <w:rFonts w:ascii="Times New Roman" w:hAnsi="Times New Roman" w:cs="Times New Roman"/>
          <w:sz w:val="28"/>
          <w:szCs w:val="28"/>
        </w:rPr>
        <w:t xml:space="preserve"> в городской газете «Вперед»</w:t>
      </w:r>
      <w:r w:rsidR="00E65ADC" w:rsidRPr="00E65ADC">
        <w:rPr>
          <w:rFonts w:ascii="Times New Roman" w:hAnsi="Times New Roman" w:cs="Times New Roman"/>
          <w:sz w:val="28"/>
          <w:szCs w:val="28"/>
        </w:rPr>
        <w:t xml:space="preserve"> и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интернет-сайте Территориальной избирательной комиссии города Батайска в информационно-телекоммуникационной сети «Интернет»</w:t>
      </w:r>
      <w:r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9B3C17">
        <w:rPr>
          <w:rFonts w:ascii="Times New Roman" w:hAnsi="Times New Roman" w:cs="Times New Roman"/>
          <w:sz w:val="28"/>
          <w:szCs w:val="28"/>
        </w:rPr>
        <w:t xml:space="preserve">на секретаря комиссии  Т.В. </w:t>
      </w:r>
      <w:proofErr w:type="spellStart"/>
      <w:r w:rsidR="009B3C17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9B3C17">
        <w:rPr>
          <w:sz w:val="28"/>
          <w:szCs w:val="28"/>
        </w:rPr>
        <w:t>омиссии</w:t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</w:r>
      <w:r w:rsidR="009B3C17">
        <w:rPr>
          <w:sz w:val="28"/>
          <w:szCs w:val="28"/>
        </w:rPr>
        <w:tab/>
        <w:t xml:space="preserve">   Е.А. Доценко</w:t>
      </w:r>
    </w:p>
    <w:p w:rsidR="00CA2330" w:rsidRDefault="00CA2330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2B38">
        <w:rPr>
          <w:sz w:val="28"/>
          <w:szCs w:val="28"/>
        </w:rPr>
        <w:t xml:space="preserve">    </w:t>
      </w:r>
      <w:r w:rsidR="009B3C17">
        <w:rPr>
          <w:sz w:val="28"/>
          <w:szCs w:val="28"/>
        </w:rPr>
        <w:t xml:space="preserve">Т.В. </w:t>
      </w:r>
      <w:proofErr w:type="spellStart"/>
      <w:r w:rsidR="009B3C17">
        <w:rPr>
          <w:sz w:val="28"/>
          <w:szCs w:val="28"/>
        </w:rPr>
        <w:t>Крючкова</w:t>
      </w:r>
      <w:proofErr w:type="spellEnd"/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12B38"/>
    <w:rsid w:val="0006005A"/>
    <w:rsid w:val="00085052"/>
    <w:rsid w:val="00085E50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C2B2E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015A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C3CDB"/>
    <w:rsid w:val="005D310A"/>
    <w:rsid w:val="006053AB"/>
    <w:rsid w:val="00622F21"/>
    <w:rsid w:val="00622F70"/>
    <w:rsid w:val="0064436D"/>
    <w:rsid w:val="006675C7"/>
    <w:rsid w:val="00681C8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0CD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93F21"/>
    <w:rsid w:val="009B3C17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A2330"/>
    <w:rsid w:val="00CC71F3"/>
    <w:rsid w:val="00D23FED"/>
    <w:rsid w:val="00D446C5"/>
    <w:rsid w:val="00D60113"/>
    <w:rsid w:val="00D65F14"/>
    <w:rsid w:val="00D71615"/>
    <w:rsid w:val="00D771FD"/>
    <w:rsid w:val="00D90E8D"/>
    <w:rsid w:val="00D94741"/>
    <w:rsid w:val="00DD348D"/>
    <w:rsid w:val="00E44932"/>
    <w:rsid w:val="00E543D8"/>
    <w:rsid w:val="00E573CC"/>
    <w:rsid w:val="00E65ADC"/>
    <w:rsid w:val="00E9549F"/>
    <w:rsid w:val="00EB4FBD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8D0C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D0C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8D0C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D0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6B313-141B-4E53-86DF-EB210F3C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15</cp:revision>
  <cp:lastPrinted>2018-05-14T10:46:00Z</cp:lastPrinted>
  <dcterms:created xsi:type="dcterms:W3CDTF">2016-01-18T09:13:00Z</dcterms:created>
  <dcterms:modified xsi:type="dcterms:W3CDTF">2018-06-06T08:40:00Z</dcterms:modified>
</cp:coreProperties>
</file>