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9612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9361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66DC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93619">
              <w:rPr>
                <w:b/>
                <w:color w:val="000000" w:themeColor="text1"/>
                <w:sz w:val="28"/>
                <w:szCs w:val="28"/>
              </w:rPr>
              <w:t>155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66DCA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566DCA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566DCA">
              <w:rPr>
                <w:b/>
                <w:sz w:val="28"/>
                <w:szCs w:val="28"/>
              </w:rPr>
              <w:t>Чернышова</w:t>
            </w:r>
            <w:proofErr w:type="spellEnd"/>
            <w:r w:rsidR="00566DCA">
              <w:rPr>
                <w:b/>
                <w:sz w:val="28"/>
                <w:szCs w:val="28"/>
              </w:rPr>
              <w:t xml:space="preserve"> Олега Геннадьевича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566DCA">
        <w:rPr>
          <w:sz w:val="28"/>
          <w:szCs w:val="28"/>
        </w:rPr>
        <w:t xml:space="preserve">созыва </w:t>
      </w:r>
      <w:proofErr w:type="spellStart"/>
      <w:r w:rsidR="00566DCA" w:rsidRPr="00566DCA">
        <w:rPr>
          <w:sz w:val="28"/>
          <w:szCs w:val="28"/>
        </w:rPr>
        <w:t>Чернышова</w:t>
      </w:r>
      <w:proofErr w:type="spellEnd"/>
      <w:r w:rsidR="00566DCA" w:rsidRPr="00566DCA">
        <w:rPr>
          <w:sz w:val="28"/>
          <w:szCs w:val="28"/>
        </w:rPr>
        <w:t xml:space="preserve"> Олега Геннадьевича</w:t>
      </w:r>
      <w:r w:rsidR="00266533" w:rsidRPr="00566DCA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руково</w:t>
      </w:r>
      <w:r w:rsidRPr="00A34262">
        <w:rPr>
          <w:sz w:val="28"/>
          <w:szCs w:val="28"/>
        </w:rPr>
        <w:t>д</w:t>
      </w:r>
      <w:r w:rsidRPr="00A34262">
        <w:rPr>
          <w:sz w:val="28"/>
          <w:szCs w:val="28"/>
        </w:rPr>
        <w:t>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>Бата</w:t>
      </w:r>
      <w:r w:rsidRPr="00FF1FFE">
        <w:rPr>
          <w:sz w:val="28"/>
          <w:szCs w:val="28"/>
        </w:rPr>
        <w:t>йско</w:t>
      </w:r>
      <w:bookmarkStart w:id="0" w:name="_GoBack"/>
      <w:r w:rsidRPr="00566DCA">
        <w:rPr>
          <w:sz w:val="28"/>
          <w:szCs w:val="28"/>
        </w:rPr>
        <w:t xml:space="preserve">й городской Думы седьмого созыва </w:t>
      </w:r>
      <w:proofErr w:type="spellStart"/>
      <w:r w:rsidR="00566DCA" w:rsidRPr="00566DCA">
        <w:rPr>
          <w:sz w:val="28"/>
          <w:szCs w:val="28"/>
        </w:rPr>
        <w:t>Чернышова</w:t>
      </w:r>
      <w:proofErr w:type="spellEnd"/>
      <w:r w:rsidR="00566DCA" w:rsidRPr="00566DCA">
        <w:rPr>
          <w:sz w:val="28"/>
          <w:szCs w:val="28"/>
        </w:rPr>
        <w:t xml:space="preserve"> Олега Геннадьевича</w:t>
      </w:r>
      <w:r w:rsidR="00FF1FFE" w:rsidRPr="00566DCA">
        <w:rPr>
          <w:sz w:val="28"/>
          <w:szCs w:val="28"/>
        </w:rPr>
        <w:t xml:space="preserve">. </w:t>
      </w:r>
      <w:bookmarkEnd w:id="0"/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5A247C">
        <w:rPr>
          <w:sz w:val="28"/>
          <w:szCs w:val="28"/>
        </w:rPr>
        <w:t>дополнительный офис публичного акционерного общества «Сбербанк России» № 5221/0765, расположенный по адресу: 346887, Ростовская область, г. Батайск,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7AAE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66DCA"/>
    <w:rsid w:val="00575E18"/>
    <w:rsid w:val="00581128"/>
    <w:rsid w:val="00582CA2"/>
    <w:rsid w:val="0059311B"/>
    <w:rsid w:val="005932EA"/>
    <w:rsid w:val="00594773"/>
    <w:rsid w:val="005A247C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1246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3619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C8826-04B9-4E8F-835A-C77A7E767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195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30</cp:revision>
  <cp:lastPrinted>2019-07-23T14:24:00Z</cp:lastPrinted>
  <dcterms:created xsi:type="dcterms:W3CDTF">2019-07-14T22:19:00Z</dcterms:created>
  <dcterms:modified xsi:type="dcterms:W3CDTF">2019-07-30T09:49:00Z</dcterms:modified>
</cp:coreProperties>
</file>