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64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497122">
              <w:rPr>
                <w:b/>
              </w:rPr>
              <w:t>9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497122">
        <w:rPr>
          <w:b/>
        </w:rPr>
        <w:t>226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497122">
        <w:t>стка</w:t>
      </w:r>
      <w:proofErr w:type="gramEnd"/>
      <w:r w:rsidR="00497122">
        <w:t>, участка референдума № 226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497122">
        <w:t>а референдума № 226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497122">
        <w:t>ма № 226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CE3525">
        <w:t>Сычеву Татьяну Васильевну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</w:t>
      </w:r>
      <w:bookmarkStart w:id="0" w:name="_GoBack"/>
      <w:bookmarkEnd w:id="0"/>
      <w:r w:rsidRPr="0002183C">
        <w:t>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497122">
        <w:t>6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7BFE7-9EF4-4943-AC0E-05E4D272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2023-05-26T11:46:00Z</dcterms:created>
  <dcterms:modified xsi:type="dcterms:W3CDTF">2023-05-26T11:47:00Z</dcterms:modified>
</cp:coreProperties>
</file>