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8524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1E2286">
              <w:rPr>
                <w:b/>
              </w:rPr>
              <w:t>6</w:t>
            </w:r>
            <w:r w:rsidR="0069318A">
              <w:rPr>
                <w:b/>
              </w:rPr>
              <w:t>7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69318A">
        <w:rPr>
          <w:b/>
        </w:rPr>
        <w:t>234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69318A">
        <w:t>стка</w:t>
      </w:r>
      <w:proofErr w:type="gramEnd"/>
      <w:r w:rsidR="0069318A">
        <w:t>, участка референдума № 234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69318A">
        <w:t>еферендума № 234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69318A">
        <w:t>а № 234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69318A">
        <w:rPr>
          <w:szCs w:val="28"/>
          <w:lang w:eastAsia="x-none"/>
        </w:rPr>
        <w:t>Тычинкину Татьяну Витальевну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69318A">
        <w:t xml:space="preserve"> № 234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23D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ED973-3B06-4CBB-AADB-4484F88D7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2023-05-26T12:01:00Z</dcterms:created>
  <dcterms:modified xsi:type="dcterms:W3CDTF">2023-05-26T12:02:00Z</dcterms:modified>
</cp:coreProperties>
</file>