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1800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4A7090">
              <w:rPr>
                <w:b/>
              </w:rPr>
              <w:t>8</w:t>
            </w:r>
            <w:r w:rsidR="00545E0B">
              <w:rPr>
                <w:b/>
              </w:rPr>
              <w:t>7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545E0B">
        <w:rPr>
          <w:b/>
        </w:rPr>
        <w:t>256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545E0B">
        <w:t>стка</w:t>
      </w:r>
      <w:proofErr w:type="gramEnd"/>
      <w:r w:rsidR="00545E0B">
        <w:t>, участка референдума № 256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545E0B">
        <w:t>еферендума № 256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545E0B">
        <w:t>а № 256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545E0B">
        <w:t>Тумко</w:t>
      </w:r>
      <w:proofErr w:type="spellEnd"/>
      <w:r w:rsidR="00545E0B">
        <w:t xml:space="preserve"> Оксану Алексеевну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545E0B">
        <w:t xml:space="preserve"> № 256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056F7-4F87-4B69-B4E5-89C9BF2A9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2023-05-26T12:56:00Z</dcterms:created>
  <dcterms:modified xsi:type="dcterms:W3CDTF">2023-05-26T12:57:00Z</dcterms:modified>
</cp:coreProperties>
</file>