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182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A7A9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AB05D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A7A92">
              <w:rPr>
                <w:b/>
                <w:color w:val="000000" w:themeColor="text1"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AB05D7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AB05D7">
              <w:rPr>
                <w:b/>
                <w:sz w:val="28"/>
                <w:szCs w:val="28"/>
              </w:rPr>
              <w:t>Любченко Игоря Юрьевича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AB05D7">
        <w:rPr>
          <w:sz w:val="28"/>
          <w:szCs w:val="28"/>
        </w:rPr>
        <w:t xml:space="preserve">созыва </w:t>
      </w:r>
      <w:r w:rsidR="00AB05D7" w:rsidRPr="00AB05D7">
        <w:rPr>
          <w:sz w:val="28"/>
          <w:szCs w:val="28"/>
        </w:rPr>
        <w:t>Любченко Игоря Юрьевича</w:t>
      </w:r>
      <w:r w:rsidR="00266533" w:rsidRPr="00A34262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E3B21" w:rsidRDefault="00446A47" w:rsidP="00A91AB0">
      <w:pPr>
        <w:pStyle w:val="a8"/>
        <w:suppressAutoHyphens/>
        <w:spacing w:line="240" w:lineRule="auto"/>
        <w:rPr>
          <w:b/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 xml:space="preserve">Батайской городской Думы седьмого созыва </w:t>
      </w:r>
      <w:r w:rsidR="00AB05D7" w:rsidRPr="00AB05D7">
        <w:rPr>
          <w:sz w:val="28"/>
          <w:szCs w:val="28"/>
        </w:rPr>
        <w:t>Любченко Игоря Юрьевича</w:t>
      </w:r>
      <w:r w:rsidR="003E3B21" w:rsidRPr="00AB05D7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</w:t>
      </w:r>
      <w:r w:rsidR="00AB05D7">
        <w:rPr>
          <w:sz w:val="28"/>
          <w:szCs w:val="28"/>
        </w:rPr>
        <w:t xml:space="preserve">                </w:t>
      </w:r>
      <w:r w:rsidR="000073E7">
        <w:rPr>
          <w:sz w:val="28"/>
          <w:szCs w:val="28"/>
        </w:rPr>
        <w:t xml:space="preserve">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A7A92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FF730-92CD-461A-8796-E917B602D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195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24</cp:revision>
  <cp:lastPrinted>2019-07-23T15:28:00Z</cp:lastPrinted>
  <dcterms:created xsi:type="dcterms:W3CDTF">2019-07-14T22:19:00Z</dcterms:created>
  <dcterms:modified xsi:type="dcterms:W3CDTF">2019-07-23T15:31:00Z</dcterms:modified>
</cp:coreProperties>
</file>